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F9" w:rsidRPr="003328E1" w:rsidRDefault="002938F9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28E1">
        <w:rPr>
          <w:rFonts w:ascii="Times New Roman" w:hAnsi="Times New Roman" w:cs="Times New Roman"/>
          <w:b/>
          <w:sz w:val="28"/>
          <w:szCs w:val="28"/>
          <w:lang w:val="kk-KZ"/>
        </w:rPr>
        <w:t>Модуль 1</w:t>
      </w:r>
      <w:r w:rsidRPr="00332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EE9" w:rsidRPr="003328E1">
        <w:rPr>
          <w:rFonts w:ascii="Times New Roman" w:hAnsi="Times New Roman" w:cs="Times New Roman"/>
          <w:b/>
          <w:bCs/>
          <w:sz w:val="28"/>
          <w:szCs w:val="28"/>
        </w:rPr>
        <w:t>Основы рекламной коммуникации и  история развития политической рекламы</w:t>
      </w:r>
    </w:p>
    <w:p w:rsidR="004B524C" w:rsidRPr="003328E1" w:rsidRDefault="002938F9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624D" w:rsidRPr="003328E1">
        <w:rPr>
          <w:rFonts w:ascii="Times New Roman" w:hAnsi="Times New Roman" w:cs="Times New Roman"/>
          <w:b/>
          <w:sz w:val="28"/>
          <w:szCs w:val="28"/>
          <w:lang w:val="kk-KZ"/>
        </w:rPr>
        <w:t>Лекция 1.</w:t>
      </w:r>
      <w:r w:rsidR="00E5624D" w:rsidRPr="00332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24D" w:rsidRPr="003328E1">
        <w:rPr>
          <w:rFonts w:ascii="Times New Roman" w:eastAsia="Times New Roman" w:hAnsi="Times New Roman" w:cs="Times New Roman"/>
          <w:b/>
          <w:sz w:val="28"/>
          <w:szCs w:val="28"/>
        </w:rPr>
        <w:t>Политическая реклама в политической сфере современного общества</w:t>
      </w:r>
      <w:r w:rsidR="00E5624D" w:rsidRPr="003328E1">
        <w:rPr>
          <w:rFonts w:ascii="Times New Roman" w:hAnsi="Times New Roman" w:cs="Times New Roman"/>
          <w:b/>
          <w:sz w:val="28"/>
          <w:szCs w:val="28"/>
        </w:rPr>
        <w:t>: проблема определения</w:t>
      </w:r>
    </w:p>
    <w:p w:rsidR="00701B54" w:rsidRPr="003328E1" w:rsidRDefault="009329E8" w:rsidP="005033EC">
      <w:pPr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28E1">
        <w:rPr>
          <w:rFonts w:ascii="Times New Roman" w:eastAsia="Verdana" w:hAnsi="Times New Roman" w:cs="Times New Roman"/>
          <w:sz w:val="28"/>
          <w:szCs w:val="28"/>
        </w:rPr>
        <w:t>Понятие рекламы. Типология рекламы в зависимости от направленности и охвата аудитории, коммуникативных каналов, классификация по целевому назначению. Политическая реклама как форма политической коммуникации. Предмет, субъект и объект политической рекламы. Отличие политической рекламы от коммерческой. Методы рекламной деятельности. Классификация политической рекламы по каналу ее восприятия адресатом (К. Джонсона-Карти, Дж. Коупленда): визуальная, аудиальная, аудио-визуальная. Классификация политической рекламы в зависимости от силы воздействия на аудиторию. Функциональная типология рекламы Ф. Коттлера. Информационная, коммуникативная</w:t>
      </w:r>
      <w:r w:rsidR="000F5935">
        <w:rPr>
          <w:rFonts w:ascii="Times New Roman" w:eastAsia="Verdana" w:hAnsi="Times New Roman" w:cs="Times New Roman"/>
          <w:sz w:val="28"/>
          <w:szCs w:val="28"/>
        </w:rPr>
        <w:t>, побуждающая, идеологическая</w:t>
      </w:r>
      <w:r w:rsidRPr="003328E1">
        <w:rPr>
          <w:rFonts w:ascii="Times New Roman" w:eastAsia="Verdana" w:hAnsi="Times New Roman" w:cs="Times New Roman"/>
          <w:sz w:val="28"/>
          <w:szCs w:val="28"/>
        </w:rPr>
        <w:t xml:space="preserve"> функции политической рекламы и функция политической социализации.</w:t>
      </w:r>
    </w:p>
    <w:p w:rsidR="009329E8" w:rsidRPr="003328E1" w:rsidRDefault="00701B54" w:rsidP="005033EC">
      <w:pPr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Обусловленность влияния политической рекламы на массовое сознание и включением в ее предмет теории массовой коммуникации, социальной психологии и другие науки</w:t>
      </w:r>
      <w:r w:rsidR="003328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24D" w:rsidRPr="003328E1" w:rsidRDefault="00E5624D" w:rsidP="00503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2. </w:t>
      </w:r>
      <w:r w:rsidRPr="003328E1">
        <w:rPr>
          <w:rFonts w:ascii="Times New Roman" w:eastAsia="Times New Roman" w:hAnsi="Times New Roman" w:cs="Times New Roman"/>
          <w:b/>
          <w:sz w:val="28"/>
          <w:szCs w:val="28"/>
        </w:rPr>
        <w:t>История политической рекламы</w:t>
      </w:r>
    </w:p>
    <w:p w:rsidR="00835EE9" w:rsidRPr="003328E1" w:rsidRDefault="00835EE9" w:rsidP="005033EC">
      <w:pPr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28E1">
        <w:rPr>
          <w:rFonts w:ascii="Times New Roman" w:eastAsia="Verdana" w:hAnsi="Times New Roman" w:cs="Times New Roman"/>
          <w:sz w:val="28"/>
          <w:szCs w:val="28"/>
        </w:rPr>
        <w:t xml:space="preserve">Устная политическая реклама в политической истории Древнего мира. Радиореклама как коммуникативный канал создания героических образов и образов ненавистного врага в истории европейских государств. Художественный портрет и скульптура. Политическая карикатура. Фотография. Политический плакат: основные этапы развития. Значение политической листовки во время Первой и Второй мировой войн. Кинореклама и телевизионная реклама. Сувенирная продукция как вид политической рекламы. </w:t>
      </w:r>
    </w:p>
    <w:p w:rsidR="00E5624D" w:rsidRPr="003328E1" w:rsidRDefault="00835EE9" w:rsidP="005033EC">
      <w:pPr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28E1">
        <w:rPr>
          <w:rFonts w:ascii="Times New Roman" w:eastAsia="Verdana" w:hAnsi="Times New Roman" w:cs="Times New Roman"/>
          <w:sz w:val="28"/>
          <w:szCs w:val="28"/>
        </w:rPr>
        <w:t>Особенности существования политической рекламы в СССР. Политическая агитация и пропаганда. Современная политическая реклама.</w:t>
      </w:r>
    </w:p>
    <w:p w:rsidR="00E5624D" w:rsidRPr="003328E1" w:rsidRDefault="00E5624D" w:rsidP="005033E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328E1">
        <w:rPr>
          <w:rFonts w:ascii="Times New Roman" w:hAnsi="Times New Roman"/>
          <w:b/>
          <w:sz w:val="28"/>
          <w:szCs w:val="28"/>
          <w:lang w:val="kk-KZ"/>
        </w:rPr>
        <w:t xml:space="preserve">Лекция 3. </w:t>
      </w:r>
      <w:r w:rsidRPr="003328E1">
        <w:rPr>
          <w:rFonts w:ascii="Times New Roman" w:hAnsi="Times New Roman"/>
          <w:b/>
          <w:sz w:val="28"/>
          <w:szCs w:val="28"/>
        </w:rPr>
        <w:t>Политическая реклама как канал коммуникации</w:t>
      </w:r>
    </w:p>
    <w:p w:rsidR="000F5935" w:rsidRPr="000F5935" w:rsidRDefault="000F5935" w:rsidP="0050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Четыре составляющих рекламы</w:t>
      </w:r>
      <w:r w:rsidRPr="000F5935">
        <w:rPr>
          <w:rFonts w:ascii="Times New Roman" w:eastAsia="Times New Roman" w:hAnsi="Times New Roman" w:cs="Times New Roman"/>
          <w:sz w:val="28"/>
          <w:szCs w:val="28"/>
        </w:rPr>
        <w:t xml:space="preserve"> как процесс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59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838" w:rsidRPr="005033EC" w:rsidRDefault="005033EC" w:rsidP="005033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33EC">
        <w:rPr>
          <w:rFonts w:ascii="Times New Roman" w:hAnsi="Times New Roman"/>
          <w:sz w:val="28"/>
          <w:szCs w:val="28"/>
        </w:rPr>
        <w:t>РЕКЛАМОДАТЕЛИ, которые иногда используют</w:t>
      </w:r>
    </w:p>
    <w:p w:rsidR="00636838" w:rsidRPr="005033EC" w:rsidRDefault="005033EC" w:rsidP="005033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33EC">
        <w:rPr>
          <w:rFonts w:ascii="Times New Roman" w:hAnsi="Times New Roman"/>
          <w:sz w:val="28"/>
          <w:szCs w:val="28"/>
        </w:rPr>
        <w:t xml:space="preserve">РЕКЛАМНЫЕ АГЕНТСТВА, которые рассылают их обращения через </w:t>
      </w:r>
    </w:p>
    <w:p w:rsidR="00636838" w:rsidRPr="005033EC" w:rsidRDefault="005033EC" w:rsidP="005033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33EC">
        <w:rPr>
          <w:rFonts w:ascii="Times New Roman" w:hAnsi="Times New Roman"/>
          <w:sz w:val="28"/>
          <w:szCs w:val="28"/>
        </w:rPr>
        <w:t>СРЕДСТВА РЕКЛАМЫ (обычно средства массовой информации), чтобы с ними ознакомились потенциальные</w:t>
      </w:r>
    </w:p>
    <w:p w:rsidR="00636838" w:rsidRPr="005033EC" w:rsidRDefault="005033EC" w:rsidP="005033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33EC">
        <w:rPr>
          <w:rFonts w:ascii="Times New Roman" w:hAnsi="Times New Roman"/>
          <w:sz w:val="28"/>
          <w:szCs w:val="28"/>
        </w:rPr>
        <w:t xml:space="preserve">ПОТРЕБИТЕЛИ этих обращений - как минимум, а зачастую и самих рекламируемых товаров или услуг. </w:t>
      </w:r>
    </w:p>
    <w:p w:rsidR="00835EE9" w:rsidRPr="003328E1" w:rsidRDefault="00835EE9" w:rsidP="005033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eastAsia="Times New Roman" w:hAnsi="Times New Roman" w:cs="Times New Roman"/>
          <w:sz w:val="28"/>
          <w:szCs w:val="28"/>
        </w:rPr>
        <w:t xml:space="preserve">Основные элементы системы рекламной коммуникации. </w:t>
      </w:r>
    </w:p>
    <w:p w:rsidR="00E5624D" w:rsidRPr="003328E1" w:rsidRDefault="00E5624D" w:rsidP="005033E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28E1">
        <w:rPr>
          <w:sz w:val="28"/>
          <w:szCs w:val="28"/>
        </w:rPr>
        <w:t>Две группы коммуникаций в политической рекламе: комплекс политической рекламы (в том числе «личная продажа» и «стимулирование сбыта») и коммуникации, направленные на общественное сознание в целом (паблик рилейшнз и пропаганда).</w:t>
      </w:r>
      <w:r w:rsidR="003328E1" w:rsidRPr="003328E1">
        <w:rPr>
          <w:sz w:val="28"/>
          <w:szCs w:val="28"/>
        </w:rPr>
        <w:t xml:space="preserve"> Прямая и косвенная политическая реклама </w:t>
      </w:r>
    </w:p>
    <w:p w:rsidR="00E5624D" w:rsidRPr="003328E1" w:rsidRDefault="00E5624D" w:rsidP="005033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Использование в процессе коммуникации вербальных, изобразительных и звуковых средств. В печатной рекламе - объявление, листовка, плакат, </w:t>
      </w:r>
      <w:r w:rsidRPr="003328E1">
        <w:rPr>
          <w:rFonts w:ascii="Times New Roman" w:hAnsi="Times New Roman" w:cs="Times New Roman"/>
          <w:sz w:val="28"/>
          <w:szCs w:val="28"/>
        </w:rPr>
        <w:lastRenderedPageBreak/>
        <w:t>проспект, буклет; в газетно-журнальной – объявление, рекламная статья; в радио-рекламе –</w:t>
      </w:r>
      <w:r w:rsidR="003328E1">
        <w:rPr>
          <w:rFonts w:ascii="Times New Roman" w:hAnsi="Times New Roman" w:cs="Times New Roman"/>
          <w:sz w:val="28"/>
          <w:szCs w:val="28"/>
        </w:rPr>
        <w:t xml:space="preserve"> </w:t>
      </w:r>
      <w:r w:rsidRPr="003328E1">
        <w:rPr>
          <w:rFonts w:ascii="Times New Roman" w:hAnsi="Times New Roman" w:cs="Times New Roman"/>
          <w:sz w:val="28"/>
          <w:szCs w:val="28"/>
        </w:rPr>
        <w:t>объявление, рекламная радиопостановка, радио-ролик; в телерекламе – снова объявление, видеоклип, спот, видеофильм; в наружной – брандмауэр, световая реклама, лозунг, транспарант и т.д.</w:t>
      </w:r>
    </w:p>
    <w:p w:rsidR="00E5624D" w:rsidRPr="003328E1" w:rsidRDefault="009329E8" w:rsidP="005033EC">
      <w:pPr>
        <w:autoSpaceDE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28E1">
        <w:rPr>
          <w:rFonts w:ascii="Times New Roman" w:eastAsia="Verdana" w:hAnsi="Times New Roman" w:cs="Times New Roman"/>
          <w:sz w:val="28"/>
          <w:szCs w:val="28"/>
        </w:rPr>
        <w:t>Политические плакаты и афиши. Политическая листовка как жанр прямой политической рекламы. Имиджевые, информационные, проблемные, дискредитационные, поддерживающие и презентационные листовки. Подготовка политических буклетов и политических портретов. Формы непосредственной коммуникации с избирателями.</w:t>
      </w:r>
    </w:p>
    <w:p w:rsidR="00E5624D" w:rsidRPr="003328E1" w:rsidRDefault="00E5624D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4. </w:t>
      </w:r>
      <w:r w:rsidRPr="003328E1">
        <w:rPr>
          <w:rFonts w:ascii="Times New Roman" w:hAnsi="Times New Roman" w:cs="Times New Roman"/>
          <w:b/>
          <w:sz w:val="28"/>
          <w:szCs w:val="28"/>
        </w:rPr>
        <w:t>Политическая реклама в структуре производства дискурсов</w:t>
      </w:r>
    </w:p>
    <w:p w:rsidR="00701B54" w:rsidRPr="003328E1" w:rsidRDefault="00701B54" w:rsidP="005033EC">
      <w:pPr>
        <w:pStyle w:val="2"/>
        <w:tabs>
          <w:tab w:val="num" w:pos="993"/>
        </w:tabs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328E1">
        <w:rPr>
          <w:sz w:val="28"/>
          <w:szCs w:val="28"/>
          <w:shd w:val="clear" w:color="auto" w:fill="FFFFFF"/>
        </w:rPr>
        <w:t xml:space="preserve">Концепция дискурса. Дискурс как лингвистическое, психологическое, социальное и политическое понятие. Рекламный дискурс. Стиль рекламного дискурса. Рекламное обращение. Характер воздействия на адресата в рекламном дискурсе. Три структурных уровня политической рекламы - </w:t>
      </w:r>
      <w:r w:rsidRPr="003328E1">
        <w:rPr>
          <w:sz w:val="28"/>
          <w:szCs w:val="28"/>
        </w:rPr>
        <w:t>семантический уровень –</w:t>
      </w:r>
      <w:r w:rsidR="003328E1">
        <w:rPr>
          <w:sz w:val="28"/>
          <w:szCs w:val="28"/>
        </w:rPr>
        <w:t xml:space="preserve"> </w:t>
      </w:r>
      <w:r w:rsidRPr="003328E1">
        <w:rPr>
          <w:sz w:val="28"/>
          <w:szCs w:val="28"/>
          <w:bdr w:val="none" w:sz="0" w:space="0" w:color="auto" w:frame="1"/>
        </w:rPr>
        <w:t>уровень</w:t>
      </w:r>
      <w:r w:rsidRPr="003328E1">
        <w:rPr>
          <w:sz w:val="28"/>
          <w:szCs w:val="28"/>
        </w:rPr>
        <w:t xml:space="preserve"> языка;</w:t>
      </w:r>
      <w:r w:rsidR="003328E1">
        <w:rPr>
          <w:sz w:val="28"/>
          <w:szCs w:val="28"/>
        </w:rPr>
        <w:t xml:space="preserve"> </w:t>
      </w:r>
      <w:r w:rsidRPr="003328E1">
        <w:rPr>
          <w:sz w:val="28"/>
          <w:szCs w:val="28"/>
        </w:rPr>
        <w:t>когнитивный уровень – уровень интеллекта и подсознания (</w:t>
      </w:r>
      <w:r w:rsidRPr="003328E1">
        <w:rPr>
          <w:rStyle w:val="apple-converted-space"/>
          <w:sz w:val="28"/>
          <w:szCs w:val="28"/>
        </w:rPr>
        <w:t> </w:t>
      </w:r>
      <w:r w:rsidRPr="003328E1">
        <w:rPr>
          <w:sz w:val="28"/>
          <w:szCs w:val="28"/>
          <w:bdr w:val="none" w:sz="0" w:space="0" w:color="auto" w:frame="1"/>
        </w:rPr>
        <w:t>тезаурус</w:t>
      </w:r>
      <w:r w:rsidRPr="003328E1">
        <w:rPr>
          <w:sz w:val="28"/>
          <w:szCs w:val="28"/>
        </w:rPr>
        <w:t>,</w:t>
      </w:r>
      <w:r w:rsidRPr="003328E1">
        <w:rPr>
          <w:rStyle w:val="apple-converted-space"/>
          <w:sz w:val="28"/>
          <w:szCs w:val="28"/>
        </w:rPr>
        <w:t> </w:t>
      </w:r>
      <w:r w:rsidRPr="003328E1">
        <w:rPr>
          <w:sz w:val="28"/>
          <w:szCs w:val="28"/>
          <w:bdr w:val="none" w:sz="0" w:space="0" w:color="auto" w:frame="1"/>
        </w:rPr>
        <w:t>иерархия</w:t>
      </w:r>
      <w:r w:rsidRPr="003328E1">
        <w:rPr>
          <w:rStyle w:val="apple-converted-space"/>
          <w:sz w:val="28"/>
          <w:szCs w:val="28"/>
        </w:rPr>
        <w:t> </w:t>
      </w:r>
      <w:r w:rsidRPr="003328E1">
        <w:rPr>
          <w:sz w:val="28"/>
          <w:szCs w:val="28"/>
        </w:rPr>
        <w:t>смыслов и ценностей, ценностная ориентация, картины мира, образ</w:t>
      </w:r>
      <w:r w:rsidRPr="003328E1">
        <w:rPr>
          <w:rStyle w:val="apple-converted-space"/>
          <w:sz w:val="28"/>
          <w:szCs w:val="28"/>
        </w:rPr>
        <w:t> </w:t>
      </w:r>
      <w:r w:rsidRPr="003328E1">
        <w:rPr>
          <w:sz w:val="28"/>
          <w:szCs w:val="28"/>
          <w:bdr w:val="none" w:sz="0" w:space="0" w:color="auto" w:frame="1"/>
        </w:rPr>
        <w:t>мира</w:t>
      </w:r>
      <w:r w:rsidRPr="003328E1">
        <w:rPr>
          <w:sz w:val="28"/>
          <w:szCs w:val="28"/>
        </w:rPr>
        <w:t>, система знаний, мировидение);</w:t>
      </w:r>
      <w:r w:rsidR="003328E1">
        <w:rPr>
          <w:sz w:val="28"/>
          <w:szCs w:val="28"/>
        </w:rPr>
        <w:t xml:space="preserve"> </w:t>
      </w:r>
      <w:r w:rsidRPr="003328E1">
        <w:rPr>
          <w:sz w:val="28"/>
          <w:szCs w:val="28"/>
        </w:rPr>
        <w:t>прагматический уровень – уровень деятельности (иначе – мотивационный, целеполагающий).</w:t>
      </w:r>
    </w:p>
    <w:p w:rsidR="00701B54" w:rsidRPr="003328E1" w:rsidRDefault="00701B54" w:rsidP="005033EC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328E1">
        <w:rPr>
          <w:sz w:val="28"/>
          <w:szCs w:val="28"/>
        </w:rPr>
        <w:t>Основные функции политического дискурса: информационная; коммунникативная; целеполагания; социализации и идентификации; ориентационная; диагностическая; дифференционная; интерпретационная; интеграционная; порождения новых смыслов; регулятивная; контролирующая.</w:t>
      </w:r>
    </w:p>
    <w:p w:rsidR="00835EE9" w:rsidRPr="003328E1" w:rsidRDefault="00701B54" w:rsidP="005033EC">
      <w:pPr>
        <w:autoSpaceDE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28E1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835EE9" w:rsidRPr="003328E1">
        <w:rPr>
          <w:rFonts w:ascii="Times New Roman" w:eastAsia="Verdana" w:hAnsi="Times New Roman" w:cs="Times New Roman"/>
          <w:sz w:val="28"/>
          <w:szCs w:val="28"/>
        </w:rPr>
        <w:t xml:space="preserve">«Аргументирующее» и «суггестивное» рекламное сообщение. Критерии оценки текста в политической рекламе. Функции заголовка. Трехчастная форма рекламного текста в политической рекламе (имя, содержание, слоган). Структура биографии-конспекта, биографии-рассказа. Лингвистические особенности рекламного текста. Аргументация в политической рекламе: дедуктивные и индуктивные логические конструкции. Психология аргументации и ложные доводы. Символы в политической рекламе. </w:t>
      </w:r>
    </w:p>
    <w:p w:rsidR="00835EE9" w:rsidRPr="003328E1" w:rsidRDefault="00835EE9" w:rsidP="005033EC">
      <w:pPr>
        <w:autoSpaceDE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28E1">
        <w:rPr>
          <w:rFonts w:ascii="Times New Roman" w:eastAsia="Verdana" w:hAnsi="Times New Roman" w:cs="Times New Roman"/>
          <w:sz w:val="28"/>
          <w:szCs w:val="28"/>
        </w:rPr>
        <w:t xml:space="preserve">Закономерности в дизайне политической рекламы: «баланс» визуального образа. Иллюстрации в политической рекламе. </w:t>
      </w:r>
    </w:p>
    <w:p w:rsidR="00E5624D" w:rsidRPr="003328E1" w:rsidRDefault="00E5624D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Лекция 5. Основные проблемные комплексы политической рекламы</w:t>
      </w:r>
    </w:p>
    <w:p w:rsidR="00E5624D" w:rsidRPr="003328E1" w:rsidRDefault="00E5624D" w:rsidP="005033E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28E1">
        <w:rPr>
          <w:sz w:val="28"/>
          <w:szCs w:val="28"/>
        </w:rPr>
        <w:t xml:space="preserve">Проблема политического пространства (законодательной, политической, демографической и экономической ситуации, системы власти, расстановки сил на политической арене, в экономической сфере и т.д.). Влияние состояния этого пространства и ситуативных изменений на продвижение и эффективность политической рекламы. </w:t>
      </w:r>
    </w:p>
    <w:p w:rsidR="00E5624D" w:rsidRPr="003328E1" w:rsidRDefault="00E5624D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Политический режим и политическая реклама</w:t>
      </w:r>
    </w:p>
    <w:p w:rsidR="00E5624D" w:rsidRPr="003328E1" w:rsidRDefault="00E5624D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Политическая реклама и политический выбор личности при демократии в контексте различных закономерных и случайных факторов: </w:t>
      </w:r>
      <w:r w:rsidRPr="003328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идеологических установок и политической культуры, его интереса к политике, социального статуса, характера трудовой деятельности и материального уровня, пола и возраста, окружающей обстановка. Определяющее влияние рекламной и других видов деятельности недемократических режимов на политическую характеристику личности.</w:t>
      </w:r>
    </w:p>
    <w:p w:rsidR="00E5624D" w:rsidRPr="003328E1" w:rsidRDefault="00E5624D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Политическая реклама и маркетинг</w:t>
      </w:r>
    </w:p>
    <w:p w:rsidR="00E5624D" w:rsidRPr="003328E1" w:rsidRDefault="00E5624D" w:rsidP="005033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Политическая реклама как элемент системы маркетинга, как составляющая комплекса маркетинговых коммуникаций. Избирательный маркетинг как составляющая политического маркетинга с более ограниченной целью – помочь политическим партиям и кандидатам разработать и провести эффективную выборную кампанию.</w:t>
      </w:r>
    </w:p>
    <w:p w:rsidR="00E5624D" w:rsidRPr="003328E1" w:rsidRDefault="00E5624D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Политическая реклама и политическая идентичность</w:t>
      </w:r>
    </w:p>
    <w:p w:rsidR="00E5624D" w:rsidRPr="003328E1" w:rsidRDefault="00E5624D" w:rsidP="005033EC">
      <w:pPr>
        <w:pStyle w:val="2"/>
        <w:tabs>
          <w:tab w:val="num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328E1">
        <w:rPr>
          <w:sz w:val="28"/>
          <w:szCs w:val="28"/>
        </w:rPr>
        <w:t xml:space="preserve">Влияние информационного воздействия на подчас неосознанное решение идентифицироваться с политическим актором или, напротив, быть в оппозиции к нему.  Выстраивание идентичности избирателя с политическим актором за счет усиления одной из составляющих имиджа и нивелирования других. </w:t>
      </w:r>
    </w:p>
    <w:p w:rsidR="00E5624D" w:rsidRPr="003328E1" w:rsidRDefault="00E5624D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 xml:space="preserve">Лекция 6. </w:t>
      </w:r>
      <w:r w:rsidRPr="003328E1">
        <w:rPr>
          <w:rFonts w:ascii="Times New Roman" w:eastAsia="Times New Roman" w:hAnsi="Times New Roman" w:cs="Times New Roman"/>
          <w:b/>
          <w:sz w:val="28"/>
          <w:szCs w:val="28"/>
        </w:rPr>
        <w:t>Особенности психологии рекламного воздействия</w:t>
      </w:r>
      <w:r w:rsidRPr="00332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28E1">
        <w:rPr>
          <w:rFonts w:ascii="Times New Roman" w:eastAsia="Times New Roman" w:hAnsi="Times New Roman" w:cs="Times New Roman"/>
          <w:b/>
          <w:sz w:val="28"/>
          <w:szCs w:val="28"/>
        </w:rPr>
        <w:t>Манипуляции в политической рекламе</w:t>
      </w:r>
    </w:p>
    <w:p w:rsidR="00E5624D" w:rsidRPr="003328E1" w:rsidRDefault="00E5624D" w:rsidP="005033EC">
      <w:pPr>
        <w:pStyle w:val="2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3328E1">
        <w:rPr>
          <w:sz w:val="28"/>
          <w:szCs w:val="28"/>
        </w:rPr>
        <w:t>Особенности психологии рекламного воздействия. НЛП как один из психологических способов рекламного воздействия. Использование психоаналитических концепций в рекламном творчестве. Использование ассоциативных приёмов в рекламе и их особенности. Психология цвета, образов, шрифтов. Важность психологических приёмов в практике рекламы.</w:t>
      </w:r>
    </w:p>
    <w:p w:rsidR="00835EE9" w:rsidRPr="003328E1" w:rsidRDefault="00835EE9" w:rsidP="005033EC">
      <w:pPr>
        <w:autoSpaceDE w:val="0"/>
        <w:spacing w:after="0" w:line="240" w:lineRule="auto"/>
        <w:ind w:firstLine="567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3328E1">
        <w:rPr>
          <w:rFonts w:ascii="Times New Roman" w:eastAsia="Verdana" w:hAnsi="Times New Roman" w:cs="Times New Roman"/>
          <w:sz w:val="28"/>
          <w:szCs w:val="28"/>
        </w:rPr>
        <w:t xml:space="preserve">Способы и средства манипуляции политическим восприятием. Виды манипулятивных технологий. Основания политического манипулирования. Приемы политического манипулирования, используемые СМИ. Манипулятивные техники, используемые отдельными видами СМИ. Журналистские комментарии как возможный источник манипуляции. Манипуляция образами и стереотипами. Индокринация населения и политическая реклама. </w:t>
      </w:r>
    </w:p>
    <w:p w:rsidR="00E5624D" w:rsidRPr="003328E1" w:rsidRDefault="00E5624D" w:rsidP="005033E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328E1">
        <w:rPr>
          <w:rFonts w:ascii="Times New Roman" w:hAnsi="Times New Roman"/>
          <w:b/>
          <w:sz w:val="28"/>
          <w:szCs w:val="28"/>
        </w:rPr>
        <w:t>Лекция 7. Технологии конструирования политической рекламы</w:t>
      </w:r>
    </w:p>
    <w:p w:rsidR="00E5624D" w:rsidRPr="003328E1" w:rsidRDefault="00E5624D" w:rsidP="005033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Технологии конструирования рациональной и эмоциональной рекламы:</w:t>
      </w:r>
    </w:p>
    <w:p w:rsidR="00E5624D" w:rsidRPr="003328E1" w:rsidRDefault="00E5624D" w:rsidP="005033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 – рациональная (предметная) реклама информирует, обращается к разуму потенциального покупателя (избирателя), приводит аргументы, чтобы убедить его; свои доводы облекает в словесную форму, а также использует чертеж или рисунок для того, чтобы усилить и подкрепить впечатление от сказанного словами;</w:t>
      </w:r>
    </w:p>
    <w:p w:rsidR="00E5624D" w:rsidRPr="003328E1" w:rsidRDefault="00E5624D" w:rsidP="005033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 – эмоциональная (ассоциативная) реклама вызывает воспоминания и наводит на мысль; она воздействует через ассоциацию идей, путем воссоздания обстановки; ее излюбленное средство – рисунок и, в меньшей степени, звук. Использование всех возможных каналов распространения информации (телевидение, радио, прессу, почтовую рассылку, уличную коммуникацию) и существующих в рамках этих каналов рекламных </w:t>
      </w:r>
      <w:r w:rsidRPr="003328E1">
        <w:rPr>
          <w:rFonts w:ascii="Times New Roman" w:hAnsi="Times New Roman" w:cs="Times New Roman"/>
          <w:sz w:val="28"/>
          <w:szCs w:val="28"/>
        </w:rPr>
        <w:lastRenderedPageBreak/>
        <w:t>обращений (ролики, споты, фильмы, рекламные публикации, буклеты, листовки, средства наружной рекламы и т.д.).</w:t>
      </w:r>
    </w:p>
    <w:p w:rsidR="00E5624D" w:rsidRPr="003328E1" w:rsidRDefault="00E5624D" w:rsidP="005033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 Организация общественного мнения – через специальные публикации в прессе, организацию теледебатов, телевизионных выступлений, интервью и т.д. «Личная продажа» – встречи кандидата и его доверенных лиц с избирателями, митинги и т.д. «Стимулирование сбыта» – различные формы материального стимулирования избирателей (подарки, бесплатные обеды и т.д.).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706817">
        <w:rPr>
          <w:rFonts w:ascii="Times New Roman" w:hAnsi="Times New Roman" w:cs="Times New Roman"/>
          <w:b/>
          <w:sz w:val="28"/>
          <w:szCs w:val="28"/>
        </w:rPr>
        <w:t xml:space="preserve">Политический </w:t>
      </w:r>
      <w:r w:rsidRPr="003328E1">
        <w:rPr>
          <w:rFonts w:ascii="Times New Roman" w:hAnsi="Times New Roman" w:cs="Times New Roman"/>
          <w:b/>
          <w:sz w:val="28"/>
          <w:szCs w:val="28"/>
        </w:rPr>
        <w:t>PR (8 часов)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Лекция № 1. Становление PR как области знаний и сферы деятельности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Элементы PR-деятельности в древности: прапиаристские явления в государствах Древнего мира, античной Греции и Риме. СО в средние века: связи с общественностью в странах Востока и Западной Европы. СО в Новое время в Европе и США: развитие СО в условиях европейского абсолютизма и начала освоения территории США. СО в эпоху промышленных и социальных революций XVIII-XIX вв.: период развития печати, прессы, пропаганды и агитации. Деятельность бюро паблисити в американских университетах в начале XX века. Значение деятельности служб PR в годы первой и второй мировых войн. Становление рынка PR-услуг. 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Четыре модели ПР – деятельности, возникновение и развитие которых исследователи фиксируют на различных этапах развития человечества: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3328E1">
        <w:rPr>
          <w:rFonts w:ascii="Times New Roman" w:hAnsi="Times New Roman" w:cs="Times New Roman"/>
          <w:sz w:val="28"/>
          <w:szCs w:val="28"/>
        </w:rPr>
        <w:t>«Манипуляция», «пропаганда», «паблисити» (характеристика для этапов от протоПР и до XVII в., а также для тоталитарных и авторитарных режимов наших дней).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3328E1">
        <w:rPr>
          <w:rFonts w:ascii="Times New Roman" w:hAnsi="Times New Roman" w:cs="Times New Roman"/>
          <w:sz w:val="28"/>
          <w:szCs w:val="28"/>
        </w:rPr>
        <w:t>«Информирование общественности», «общественная осведомлённость» (период начиная с промышленного переворота XIX века и период индустриального общества).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3328E1">
        <w:rPr>
          <w:rFonts w:ascii="Times New Roman" w:hAnsi="Times New Roman" w:cs="Times New Roman"/>
          <w:sz w:val="28"/>
          <w:szCs w:val="28"/>
        </w:rPr>
        <w:t>«Двусторонняя асимметричная коммуникация» (возникает в начале XX века, основатели - А.Ли, Э.Бернейз, А. Пейдж).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3328E1">
        <w:rPr>
          <w:rFonts w:ascii="Times New Roman" w:hAnsi="Times New Roman" w:cs="Times New Roman"/>
          <w:sz w:val="28"/>
          <w:szCs w:val="28"/>
        </w:rPr>
        <w:t>«Двусторонняя симметричная коммуникация» (появляется в ситуации регулируемого бизнеса).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Перспективы СО. Историческая роль СО в обществе.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Лекция 2. Связи с общественностью: основные понятия и определения.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Связи с общественностью как одна из функций менеджмента организации. Предмет, методы и задачи связей с общественностью. Цели ведения PR-деятельности. Направления и сферы деятельности PR. Продукты и услуги деятельности PR.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Соотношение понятий «связи с общественностью», «пропаганда», «реклама», «журналистика», «научно-информационная деятельность».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Роль и место связей с общественностью в менеджменте, маркетинге, социологии, журналистике, психологии, политологии, этике, информатике и других науках.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lastRenderedPageBreak/>
        <w:t>Основные профессиональные термины: «общественность», «паблисити»,</w:t>
      </w:r>
      <w:r w:rsidR="000F5935">
        <w:rPr>
          <w:rFonts w:ascii="Times New Roman" w:hAnsi="Times New Roman" w:cs="Times New Roman"/>
          <w:sz w:val="28"/>
          <w:szCs w:val="28"/>
        </w:rPr>
        <w:t xml:space="preserve"> </w:t>
      </w:r>
      <w:r w:rsidRPr="003328E1">
        <w:rPr>
          <w:rFonts w:ascii="Times New Roman" w:hAnsi="Times New Roman" w:cs="Times New Roman"/>
          <w:sz w:val="28"/>
          <w:szCs w:val="28"/>
        </w:rPr>
        <w:t>«общественность организации», «информация» и т. д., средства и методы PR.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Ведущие направления ПР:</w:t>
      </w:r>
    </w:p>
    <w:p w:rsidR="00701B54" w:rsidRPr="003328E1" w:rsidRDefault="00701B54" w:rsidP="005033E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формирование положительного образа индивида. Корпорации, государства в обществе  (национальном или мировом) с использованием СМИ и специальных приемов работы с общественно-публичным мнением;</w:t>
      </w:r>
    </w:p>
    <w:p w:rsidR="00701B54" w:rsidRPr="003328E1" w:rsidRDefault="00701B54" w:rsidP="005033E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организация эффективного общественного взаимодействия между участниками социальных отношений с использованием социологического и политологического инструментария;</w:t>
      </w:r>
    </w:p>
    <w:p w:rsidR="00701B54" w:rsidRPr="003328E1" w:rsidRDefault="00701B54" w:rsidP="005033E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координация конкурентной</w:t>
      </w:r>
      <w:r w:rsidRPr="003328E1">
        <w:rPr>
          <w:rFonts w:ascii="Times New Roman" w:hAnsi="Times New Roman" w:cs="Times New Roman"/>
          <w:sz w:val="28"/>
          <w:szCs w:val="28"/>
        </w:rPr>
        <w:tab/>
        <w:t xml:space="preserve"> борьбы индивида, корпорации, государства в экономической, политической и социальной сферах (рынка) с обязательным учетом этических и нравственных традиций общества.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8E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3328E1">
        <w:rPr>
          <w:rFonts w:ascii="Times New Roman" w:hAnsi="Times New Roman" w:cs="Times New Roman"/>
          <w:sz w:val="28"/>
          <w:szCs w:val="28"/>
        </w:rPr>
        <w:t>етыре основные сферы</w:t>
      </w:r>
      <w:r w:rsidRPr="00332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8E1">
        <w:rPr>
          <w:rFonts w:ascii="Times New Roman" w:hAnsi="Times New Roman" w:cs="Times New Roman"/>
          <w:sz w:val="28"/>
          <w:szCs w:val="28"/>
        </w:rPr>
        <w:t>применения СО.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1. Бизнес.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2. Политика.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3. Исполнительная власть.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4. Третий сектор.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Лекция 3. Политический PR.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Политический ПР имеет чрезвычайное значение, как в период проведения предвыборных кампаний так и между выборами: до выборов не бывает много времени. Этапы политического ПР.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Политический ПР как сфера деятельности, в которой требуются исключительные профессиональные навыки, организаторские способности, опыт, интеллект и, несомненно, творческий подход.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Механизмы политического ПР. Традиционные ПР-приемами в политике.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ПР-технологии в политике – технологии, которые позволяют потребителю формировать общее мнение о том или ином политическом деятеле.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Лекция 13. Политическое манипулирование в СО.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Манипулиро</w:t>
      </w:r>
      <w:r w:rsidR="000F5935">
        <w:rPr>
          <w:rFonts w:ascii="Times New Roman" w:hAnsi="Times New Roman" w:cs="Times New Roman"/>
          <w:sz w:val="28"/>
          <w:szCs w:val="28"/>
        </w:rPr>
        <w:t>вание, т. е. скрытое управление людьми</w:t>
      </w:r>
      <w:r w:rsidRPr="003328E1">
        <w:rPr>
          <w:rFonts w:ascii="Times New Roman" w:hAnsi="Times New Roman" w:cs="Times New Roman"/>
          <w:sz w:val="28"/>
          <w:szCs w:val="28"/>
        </w:rPr>
        <w:t xml:space="preserve">.  </w:t>
      </w:r>
      <w:r w:rsidR="000F5935">
        <w:rPr>
          <w:rFonts w:ascii="Times New Roman" w:hAnsi="Times New Roman" w:cs="Times New Roman"/>
          <w:sz w:val="28"/>
          <w:szCs w:val="28"/>
        </w:rPr>
        <w:t xml:space="preserve">Особая значимость использования манипулирования в СО. </w:t>
      </w:r>
    </w:p>
    <w:p w:rsidR="000647ED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bCs/>
          <w:sz w:val="28"/>
          <w:szCs w:val="28"/>
        </w:rPr>
        <w:t>Политическое манипулирование</w:t>
      </w:r>
      <w:r w:rsidR="000F5935">
        <w:rPr>
          <w:rFonts w:ascii="Times New Roman" w:hAnsi="Times New Roman" w:cs="Times New Roman"/>
          <w:sz w:val="28"/>
          <w:szCs w:val="28"/>
        </w:rPr>
        <w:t xml:space="preserve">  как</w:t>
      </w:r>
      <w:r w:rsidRPr="003328E1">
        <w:rPr>
          <w:rFonts w:ascii="Times New Roman" w:hAnsi="Times New Roman" w:cs="Times New Roman"/>
          <w:sz w:val="28"/>
          <w:szCs w:val="28"/>
        </w:rPr>
        <w:t xml:space="preserve"> скрытое управление политическим сознанием и поведением людей с целью принудить их действовать или бездействовать в интересах манипуляторов, навязывание воли манипулятора манипулируемому в форме скрытого воздействия.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Стратегия получения власти требует решения тактических задач, </w:t>
      </w:r>
      <w:r w:rsidR="000647ED">
        <w:rPr>
          <w:rFonts w:ascii="Times New Roman" w:hAnsi="Times New Roman" w:cs="Times New Roman"/>
          <w:sz w:val="28"/>
          <w:szCs w:val="28"/>
        </w:rPr>
        <w:t xml:space="preserve">как </w:t>
      </w:r>
      <w:r w:rsidRPr="003328E1">
        <w:rPr>
          <w:rFonts w:ascii="Times New Roman" w:hAnsi="Times New Roman" w:cs="Times New Roman"/>
          <w:sz w:val="28"/>
          <w:szCs w:val="28"/>
        </w:rPr>
        <w:t xml:space="preserve">привлечение и удержание внимания, а также формирование благоприятного имиджа </w:t>
      </w:r>
      <w:r w:rsidR="000647ED">
        <w:rPr>
          <w:rFonts w:ascii="Times New Roman" w:hAnsi="Times New Roman" w:cs="Times New Roman"/>
          <w:sz w:val="28"/>
          <w:szCs w:val="28"/>
        </w:rPr>
        <w:t xml:space="preserve">и </w:t>
      </w:r>
      <w:r w:rsidRPr="003328E1">
        <w:rPr>
          <w:rFonts w:ascii="Times New Roman" w:hAnsi="Times New Roman" w:cs="Times New Roman"/>
          <w:sz w:val="28"/>
          <w:szCs w:val="28"/>
        </w:rPr>
        <w:t xml:space="preserve">предполагает следующие операции: </w:t>
      </w:r>
      <w:r w:rsidRPr="003328E1">
        <w:rPr>
          <w:rFonts w:ascii="Times New Roman" w:hAnsi="Times New Roman" w:cs="Times New Roman"/>
          <w:sz w:val="28"/>
          <w:szCs w:val="28"/>
        </w:rPr>
        <w:br/>
        <w:t>— внедрение в общественное сознание под видом объективной информации желательного для некоторой группы содержания;</w:t>
      </w:r>
      <w:r w:rsidRPr="003328E1">
        <w:rPr>
          <w:rFonts w:ascii="Times New Roman" w:hAnsi="Times New Roman" w:cs="Times New Roman"/>
          <w:sz w:val="28"/>
          <w:szCs w:val="28"/>
        </w:rPr>
        <w:br/>
        <w:t>— воздействие на болевые точки общественного сознания, возбуждающие страх, тревогу, ненависть и т. д.</w:t>
      </w:r>
      <w:r w:rsidRPr="003328E1">
        <w:rPr>
          <w:rFonts w:ascii="Times New Roman" w:hAnsi="Times New Roman" w:cs="Times New Roman"/>
          <w:sz w:val="28"/>
          <w:szCs w:val="28"/>
        </w:rPr>
        <w:br/>
        <w:t xml:space="preserve">— реализация декларируемых и скрываемых замыслов, достижение которых </w:t>
      </w:r>
      <w:r w:rsidRPr="003328E1">
        <w:rPr>
          <w:rFonts w:ascii="Times New Roman" w:hAnsi="Times New Roman" w:cs="Times New Roman"/>
          <w:sz w:val="28"/>
          <w:szCs w:val="28"/>
        </w:rPr>
        <w:lastRenderedPageBreak/>
        <w:t>манипулятор связывает с поддержкой общественным мнением своей позиции.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Все средства политического манипулирования основываются на создании и внедрении в массовое сознание социальных мифов, т. е. идей, утверждающих интересы манипуляторов и принимаемых большинством на веру, без серьёзного осмысления.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Лекция 4. СО и органы власти.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Органы власти (представители органов власти) как один из сегментов внешней среды и целевая аудитория по отношению к какой-либо организации. Особенности работы с властью как целевой аудиторией. 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Конкретные советы по работе с ре</w:t>
      </w:r>
      <w:r w:rsidR="000647ED">
        <w:rPr>
          <w:rFonts w:ascii="Times New Roman" w:hAnsi="Times New Roman" w:cs="Times New Roman"/>
          <w:sz w:val="28"/>
          <w:szCs w:val="28"/>
        </w:rPr>
        <w:t>гиональными и местными властями.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Особая роль СО в органах местного самоуправления. Технологии СО помогают довести до людей проводимую местной властью политику, детально и подробно информировать о принимаемых решениях, о расходовании бюджетных средств. Задача СО - наладить постоянный диалог органа местного самоуправления и населения и обеспечить участие граждан в управлении городом или районом (муниципальным образованием).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Задачи специалистов по отношениям с государством в США. Лоббирование интересов фирмы в государственных структурах. Правила работы лоббистов. Правовые основы лоббирования. Комитеты политического действия в США.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Особенности работы служб PR с местными органами государственного управления и местной общественностью.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 xml:space="preserve">Лекция  5. </w:t>
      </w:r>
      <w:r w:rsidRPr="003328E1">
        <w:rPr>
          <w:rFonts w:ascii="Times New Roman" w:hAnsi="Times New Roman" w:cs="Times New Roman"/>
          <w:b/>
          <w:bCs/>
          <w:sz w:val="28"/>
          <w:szCs w:val="28"/>
        </w:rPr>
        <w:t>Имидж – основа основ СО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Имидж</w:t>
      </w:r>
      <w:r w:rsidR="000647ED">
        <w:rPr>
          <w:rFonts w:ascii="Times New Roman" w:hAnsi="Times New Roman" w:cs="Times New Roman"/>
          <w:sz w:val="28"/>
          <w:szCs w:val="28"/>
        </w:rPr>
        <w:t xml:space="preserve"> как</w:t>
      </w:r>
      <w:r w:rsidRPr="003328E1">
        <w:rPr>
          <w:rFonts w:ascii="Times New Roman" w:hAnsi="Times New Roman" w:cs="Times New Roman"/>
          <w:sz w:val="28"/>
          <w:szCs w:val="28"/>
        </w:rPr>
        <w:t xml:space="preserve"> ключевая категория в СО. Имидж  как “товар”, который продвигают на рынке специалисты по связям с общественност</w:t>
      </w:r>
      <w:r w:rsidR="000647ED">
        <w:rPr>
          <w:rFonts w:ascii="Times New Roman" w:hAnsi="Times New Roman" w:cs="Times New Roman"/>
          <w:sz w:val="28"/>
          <w:szCs w:val="28"/>
        </w:rPr>
        <w:t>ью Понятие «имиджа организации», «имиджа политика», «имиджа государства».</w:t>
      </w:r>
      <w:r w:rsidRPr="003328E1">
        <w:rPr>
          <w:rFonts w:ascii="Times New Roman" w:hAnsi="Times New Roman" w:cs="Times New Roman"/>
          <w:sz w:val="28"/>
          <w:szCs w:val="28"/>
        </w:rPr>
        <w:t xml:space="preserve"> Различные категории имиджа: реальный, зеркальный, искомый.</w:t>
      </w:r>
    </w:p>
    <w:p w:rsidR="00701B54" w:rsidRPr="003328E1" w:rsidRDefault="000647ED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1B54" w:rsidRPr="003328E1">
        <w:rPr>
          <w:rFonts w:ascii="Times New Roman" w:hAnsi="Times New Roman" w:cs="Times New Roman"/>
          <w:sz w:val="28"/>
          <w:szCs w:val="28"/>
        </w:rPr>
        <w:t>оотношение понятий «паблисити» и «имидж».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Имидж как один из основных продуктов PR-деятельности.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8E1">
        <w:rPr>
          <w:rFonts w:ascii="Times New Roman" w:hAnsi="Times New Roman" w:cs="Times New Roman"/>
          <w:color w:val="000000"/>
          <w:sz w:val="28"/>
          <w:szCs w:val="28"/>
        </w:rPr>
        <w:t xml:space="preserve">Сущность, содержание и функции корпоративной культуры, место связей с общественностью в ее формировании. </w:t>
      </w:r>
      <w:r w:rsidRPr="003328E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3328E1">
        <w:rPr>
          <w:rFonts w:ascii="Times New Roman" w:hAnsi="Times New Roman" w:cs="Times New Roman"/>
          <w:color w:val="000000"/>
          <w:sz w:val="28"/>
          <w:szCs w:val="28"/>
        </w:rPr>
        <w:t>оль связей с общественностью в создании корпоративного</w:t>
      </w:r>
      <w:r w:rsidRPr="003328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28E1">
        <w:rPr>
          <w:rFonts w:ascii="Times New Roman" w:hAnsi="Times New Roman" w:cs="Times New Roman"/>
          <w:color w:val="000000"/>
          <w:sz w:val="28"/>
          <w:szCs w:val="28"/>
        </w:rPr>
        <w:t>пространства.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Организация специальных мероприятий по формированию положительного имиджа </w:t>
      </w:r>
      <w:r w:rsidR="000647ED">
        <w:rPr>
          <w:rFonts w:ascii="Times New Roman" w:hAnsi="Times New Roman" w:cs="Times New Roman"/>
          <w:sz w:val="28"/>
          <w:szCs w:val="28"/>
        </w:rPr>
        <w:t>лидера и  организации.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8E1">
        <w:rPr>
          <w:rFonts w:ascii="Times New Roman" w:hAnsi="Times New Roman" w:cs="Times New Roman"/>
          <w:b/>
          <w:sz w:val="28"/>
          <w:szCs w:val="28"/>
        </w:rPr>
        <w:t>Лекция 6. Отношения со средствами массовой информации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Различные типы медиа. Признаки СМИ: массовость, распространяемость, периодичность, медиапланирование.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Особенности использования разных видов коммуникации в связях с общественностью. Технические СМИ: печать (газеты, журналы), информационные агенства, полиграфия и книгоиздательство. Электронные СМИ: телевидение (стандартное классическое, спутниковое, кабельное), радио (эфирное, кабельное, через Интернет), компьютерные сети и банки информации. Виды и специализация СМИ. Рейтинги СМИ.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lastRenderedPageBreak/>
        <w:t xml:space="preserve">Правила разработки коммуникационных и информационных кампаний в СМИ. Понятия «общественно значимая информация», «новостийный повод».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Функции и задачи специалиста в работе с каналами СМИ (media relations),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Значение информационных агентств в экономической жизни РК.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Периодические печатные издания как средства массовой информации.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Радио и телевидение как средства коммуникаций в современном мире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Контент-анализ на службе PR. Использование компьютерного анализа для выявления позитивных и негативных упоминаний об организации. 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Организация работы с прессой. Основные функции сотрудника, ответственного за связи с прессой (press-officer). Сферы ответственности пресс-службы организации. Система пресс-центров и пресс-служб в РК.</w:t>
      </w:r>
    </w:p>
    <w:p w:rsidR="00701B54" w:rsidRPr="005033EC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3EC">
        <w:rPr>
          <w:rFonts w:ascii="Times New Roman" w:hAnsi="Times New Roman" w:cs="Times New Roman"/>
          <w:sz w:val="28"/>
          <w:szCs w:val="28"/>
        </w:rPr>
        <w:t>Современные информационые технологии на службе PR, Возможности использования Интернет в PR-деятельности. World Wide Web (WWW) на службе PR.</w:t>
      </w:r>
    </w:p>
    <w:p w:rsidR="00701B54" w:rsidRPr="005033EC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3EC">
        <w:rPr>
          <w:rFonts w:ascii="Times New Roman" w:hAnsi="Times New Roman" w:cs="Times New Roman"/>
          <w:b/>
          <w:bCs/>
          <w:sz w:val="28"/>
          <w:szCs w:val="28"/>
        </w:rPr>
        <w:t>Лекция 7. СО и политическая реклама.</w:t>
      </w:r>
    </w:p>
    <w:p w:rsidR="00701B54" w:rsidRPr="005033EC" w:rsidRDefault="005033EC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EC">
        <w:rPr>
          <w:rFonts w:ascii="Times New Roman" w:hAnsi="Times New Roman" w:cs="Times New Roman"/>
          <w:sz w:val="28"/>
          <w:szCs w:val="28"/>
        </w:rPr>
        <w:t xml:space="preserve">PR </w:t>
      </w:r>
      <w:r w:rsidR="00701B54" w:rsidRPr="005033EC">
        <w:rPr>
          <w:rFonts w:ascii="Times New Roman" w:hAnsi="Times New Roman" w:cs="Times New Roman"/>
          <w:sz w:val="28"/>
          <w:szCs w:val="28"/>
        </w:rPr>
        <w:t xml:space="preserve">и реклама: сходство и различие. </w:t>
      </w:r>
    </w:p>
    <w:p w:rsidR="005033EC" w:rsidRPr="005033EC" w:rsidRDefault="000647ED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Пиар и реклама –</w:t>
      </w:r>
      <w:r w:rsidR="005033EC"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разные виды деят</w:t>
      </w:r>
      <w:r w:rsidR="005033EC"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ельности, имеющие разные цели,  разные задачи</w:t>
      </w:r>
      <w:r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Однако пиар может пользоваться такими же инструментами, что и реклама (СМИ, слухи, полиграфия)</w:t>
      </w:r>
      <w:r w:rsidR="005033EC"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033EC" w:rsidRPr="005033EC" w:rsidRDefault="005033EC" w:rsidP="00503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Реклама: р</w:t>
      </w:r>
      <w:r w:rsidRPr="005033EC">
        <w:rPr>
          <w:rFonts w:ascii="Times New Roman" w:eastAsia="Times New Roman" w:hAnsi="Times New Roman" w:cs="Times New Roman"/>
          <w:color w:val="4A4A4A"/>
          <w:sz w:val="28"/>
          <w:szCs w:val="28"/>
        </w:rPr>
        <w:t>ешает тактические задачи – повышение прибыли за счет прямого информационного стимулирования аудитории на покупку продукта; акцентирует внимание на товаре/продукте, его преимуществах, выгоде от приобретения в данный момент и в конкретном месте; продает товар/продукт; опирается на потребности, ожидания и мотивы ЦА.</w:t>
      </w:r>
    </w:p>
    <w:p w:rsidR="005033EC" w:rsidRPr="005033EC" w:rsidRDefault="005033EC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33EC">
        <w:rPr>
          <w:rFonts w:ascii="Times New Roman" w:hAnsi="Times New Roman" w:cs="Times New Roman"/>
          <w:sz w:val="28"/>
          <w:szCs w:val="28"/>
        </w:rPr>
        <w:t>PR</w:t>
      </w:r>
      <w:r w:rsidRPr="005033E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решает стратегические задачи – увеличение стоимости организации за счет наращивания нематериальных активов; акцентирует внимание на компании – ее сильных сторонах, полезности и открытости перед обществом и сотрудниками (внутренний PR); продает концепцию; опирается на общественное мнение.</w:t>
      </w:r>
    </w:p>
    <w:p w:rsidR="000473C6" w:rsidRPr="000473C6" w:rsidRDefault="000473C6" w:rsidP="000473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Сходство </w:t>
      </w:r>
      <w:r>
        <w:rPr>
          <w:color w:val="4A4A4A"/>
          <w:sz w:val="28"/>
          <w:szCs w:val="28"/>
          <w:lang w:val="en-US"/>
        </w:rPr>
        <w:t>PR</w:t>
      </w:r>
      <w:r>
        <w:rPr>
          <w:color w:val="4A4A4A"/>
          <w:sz w:val="28"/>
          <w:szCs w:val="28"/>
        </w:rPr>
        <w:t xml:space="preserve"> и рекламы</w:t>
      </w:r>
      <w:r w:rsidRPr="000473C6">
        <w:rPr>
          <w:color w:val="4A4A4A"/>
          <w:sz w:val="28"/>
          <w:szCs w:val="28"/>
        </w:rPr>
        <w:t>:</w:t>
      </w:r>
    </w:p>
    <w:p w:rsidR="000473C6" w:rsidRPr="000473C6" w:rsidRDefault="000473C6" w:rsidP="000473C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0473C6">
        <w:rPr>
          <w:rFonts w:ascii="Times New Roman" w:hAnsi="Times New Roman" w:cs="Times New Roman"/>
          <w:color w:val="4A4A4A"/>
          <w:sz w:val="28"/>
          <w:szCs w:val="28"/>
        </w:rPr>
        <w:t>используют для решения своих задач символы идентификации (логотип, фирменный стиль и т.д.);</w:t>
      </w:r>
    </w:p>
    <w:p w:rsidR="000473C6" w:rsidRPr="000473C6" w:rsidRDefault="000473C6" w:rsidP="000473C6">
      <w:pPr>
        <w:numPr>
          <w:ilvl w:val="0"/>
          <w:numId w:val="4"/>
        </w:numPr>
        <w:shd w:val="clear" w:color="auto" w:fill="FFFFFF"/>
        <w:spacing w:after="0" w:line="285" w:lineRule="atLeast"/>
        <w:ind w:left="0" w:firstLine="567"/>
        <w:rPr>
          <w:rFonts w:ascii="Times New Roman" w:hAnsi="Times New Roman" w:cs="Times New Roman"/>
          <w:color w:val="4A4A4A"/>
          <w:sz w:val="28"/>
          <w:szCs w:val="28"/>
        </w:rPr>
      </w:pPr>
      <w:r w:rsidRPr="000473C6">
        <w:rPr>
          <w:rFonts w:ascii="Times New Roman" w:hAnsi="Times New Roman" w:cs="Times New Roman"/>
          <w:color w:val="4A4A4A"/>
          <w:sz w:val="28"/>
          <w:szCs w:val="28"/>
        </w:rPr>
        <w:t>работают на создание</w:t>
      </w:r>
      <w:r w:rsidRPr="000473C6">
        <w:rPr>
          <w:rStyle w:val="apple-converted-space"/>
          <w:rFonts w:ascii="Times New Roman" w:hAnsi="Times New Roman"/>
          <w:color w:val="4A4A4A"/>
          <w:sz w:val="28"/>
          <w:szCs w:val="28"/>
        </w:rPr>
        <w:t> </w:t>
      </w:r>
      <w:r w:rsidRPr="000473C6">
        <w:rPr>
          <w:rFonts w:ascii="Times New Roman" w:hAnsi="Times New Roman" w:cs="Times New Roman"/>
          <w:color w:val="4A4A4A"/>
          <w:sz w:val="28"/>
          <w:szCs w:val="28"/>
        </w:rPr>
        <w:t>имиджа.</w:t>
      </w:r>
    </w:p>
    <w:p w:rsidR="005033EC" w:rsidRPr="005033EC" w:rsidRDefault="000473C6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Реклама – </w:t>
      </w:r>
      <w:r w:rsidR="000647ED"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информация направленная на привлечение к объекту с целью непосредственного получения прибыли или других ресурсов. </w:t>
      </w:r>
    </w:p>
    <w:p w:rsidR="003328E1" w:rsidRPr="003328E1" w:rsidRDefault="000647ED" w:rsidP="00047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 –</w:t>
      </w:r>
      <w:r w:rsidR="000473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деятельность направленная на </w:t>
      </w:r>
      <w:r w:rsidR="005033EC"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отвлечение </w:t>
      </w:r>
      <w:r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объекта (в случае с разрешением конфликтных ситуаций)</w:t>
      </w:r>
      <w:r w:rsidR="005033EC"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либо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информация направленная на получение каких-либо положительных решений властных структур</w:t>
      </w:r>
      <w:r w:rsidR="005033EC" w:rsidRPr="00503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01B54" w:rsidRPr="003328E1" w:rsidRDefault="00701B54" w:rsidP="00503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8E1">
        <w:rPr>
          <w:rFonts w:ascii="Times New Roman" w:hAnsi="Times New Roman" w:cs="Times New Roman"/>
          <w:b/>
          <w:color w:val="000000"/>
          <w:sz w:val="28"/>
          <w:szCs w:val="28"/>
        </w:rPr>
        <w:t>Лекция 8. Международные и национальные профессиональные объединения специалистов в области связей с общественностью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 xml:space="preserve">Необходимость и возможность неформальных способов регулирования связей с общественностью. Основные неформальные способы регулирования в связях с общественностью, их взаимосвязь с другими методами </w:t>
      </w:r>
      <w:r w:rsidRPr="003328E1">
        <w:rPr>
          <w:rFonts w:ascii="Times New Roman" w:hAnsi="Times New Roman" w:cs="Times New Roman"/>
          <w:sz w:val="28"/>
          <w:szCs w:val="28"/>
        </w:rPr>
        <w:lastRenderedPageBreak/>
        <w:t>регулирования. Содержание основных документов: Хартия принципов</w:t>
      </w:r>
      <w:r w:rsidRPr="003328E1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сотрудничества и конкуренции на российском рынке услуг по связям с общественностью, Международный кодекс ICC / ESOMAR, Европейская конвенция о защите прав человека и основных свобод. </w:t>
      </w:r>
      <w:r w:rsidRPr="003328E1">
        <w:rPr>
          <w:rFonts w:ascii="Times New Roman" w:hAnsi="Times New Roman" w:cs="Times New Roman"/>
          <w:sz w:val="28"/>
          <w:szCs w:val="28"/>
        </w:rPr>
        <w:t>Международная ассоциация "паблик рилейшнз" — ИПРА (IPRA).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Кодекс профессионального поведения международной ассоциации по связям с общественностью (кодекс ИПРА).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Европейская конфедерация по связям с общественностью — серп (CERP).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Лиссабонский кодекс (европейский кодекс профессионального поведения в области ПР — кодекс СЕРП).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Афинский кодекс (кодекс ИПРА и СЕРП).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ИКО (ICO) - международный комитет ассоциаций ПР-консультантов.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Римская хартия (профессиональная хартия ИКО).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Хельсинкская хартия.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Минимальные стандарты качества (МСК).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Кодекс профессионального поведения британского института ПР - ИПР (IPR).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Российская ассоциация по связям с общественностью (РАСО).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Декларация профессиональных и этических принципов в области связей с общественностью (декларация РАСО).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Хартия принципов сотрудничества и конкуренции на российском рынке услуг по связям с общественностью (Хартия 11-ти).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8E1">
        <w:rPr>
          <w:rFonts w:ascii="Times New Roman" w:hAnsi="Times New Roman" w:cs="Times New Roman"/>
          <w:sz w:val="28"/>
          <w:szCs w:val="28"/>
        </w:rPr>
        <w:t>Хартия "политические консультанты за честные выборы".</w:t>
      </w: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34343"/>
          <w:spacing w:val="-1"/>
          <w:sz w:val="28"/>
          <w:szCs w:val="28"/>
        </w:rPr>
      </w:pPr>
    </w:p>
    <w:p w:rsidR="00701B54" w:rsidRPr="003328E1" w:rsidRDefault="00701B54" w:rsidP="00503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1B54" w:rsidRPr="003328E1" w:rsidSect="004B5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83" w:rsidRDefault="009C4C83" w:rsidP="001F2B60">
      <w:pPr>
        <w:spacing w:after="0" w:line="240" w:lineRule="auto"/>
      </w:pPr>
      <w:r>
        <w:separator/>
      </w:r>
    </w:p>
  </w:endnote>
  <w:endnote w:type="continuationSeparator" w:id="0">
    <w:p w:rsidR="009C4C83" w:rsidRDefault="009C4C83" w:rsidP="001F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60" w:rsidRDefault="001F2B6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183596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F2B60" w:rsidRDefault="00C62163">
        <w:pPr>
          <w:pStyle w:val="aa"/>
          <w:jc w:val="center"/>
        </w:pPr>
        <w:r>
          <w:fldChar w:fldCharType="begin"/>
        </w:r>
        <w:r w:rsidR="001F2B60">
          <w:instrText>PAGE   \* MERGEFORMAT</w:instrText>
        </w:r>
        <w:r>
          <w:fldChar w:fldCharType="separate"/>
        </w:r>
        <w:r w:rsidR="00DD19C7">
          <w:rPr>
            <w:noProof/>
          </w:rPr>
          <w:t>1</w:t>
        </w:r>
        <w:r>
          <w:fldChar w:fldCharType="end"/>
        </w:r>
      </w:p>
    </w:sdtContent>
  </w:sdt>
  <w:p w:rsidR="001F2B60" w:rsidRDefault="001F2B6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60" w:rsidRDefault="001F2B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83" w:rsidRDefault="009C4C83" w:rsidP="001F2B60">
      <w:pPr>
        <w:spacing w:after="0" w:line="240" w:lineRule="auto"/>
      </w:pPr>
      <w:r>
        <w:separator/>
      </w:r>
    </w:p>
  </w:footnote>
  <w:footnote w:type="continuationSeparator" w:id="0">
    <w:p w:rsidR="009C4C83" w:rsidRDefault="009C4C83" w:rsidP="001F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60" w:rsidRDefault="001F2B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60" w:rsidRDefault="001F2B6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60" w:rsidRDefault="001F2B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0CA"/>
    <w:multiLevelType w:val="hybridMultilevel"/>
    <w:tmpl w:val="53D0E7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EC45F27"/>
    <w:multiLevelType w:val="hybridMultilevel"/>
    <w:tmpl w:val="6F8832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134DAC"/>
    <w:multiLevelType w:val="multilevel"/>
    <w:tmpl w:val="0FCC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C3ECC"/>
    <w:multiLevelType w:val="hybridMultilevel"/>
    <w:tmpl w:val="D45682DA"/>
    <w:lvl w:ilvl="0" w:tplc="83E2D3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3A67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3A4E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46CF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D042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18C9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5EAA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607F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7614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24D"/>
    <w:rsid w:val="000473C6"/>
    <w:rsid w:val="000647ED"/>
    <w:rsid w:val="000F5935"/>
    <w:rsid w:val="001F2B60"/>
    <w:rsid w:val="002938F9"/>
    <w:rsid w:val="003328E1"/>
    <w:rsid w:val="004B524C"/>
    <w:rsid w:val="005033EC"/>
    <w:rsid w:val="00636838"/>
    <w:rsid w:val="00701B54"/>
    <w:rsid w:val="0070322A"/>
    <w:rsid w:val="00706817"/>
    <w:rsid w:val="00835EE9"/>
    <w:rsid w:val="009329E8"/>
    <w:rsid w:val="009A4482"/>
    <w:rsid w:val="009C4C83"/>
    <w:rsid w:val="00C62163"/>
    <w:rsid w:val="00DD19C7"/>
    <w:rsid w:val="00E5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4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E562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qFormat/>
    <w:rsid w:val="00E5624D"/>
    <w:rPr>
      <w:rFonts w:cs="Times New Roman"/>
      <w:b/>
      <w:bCs/>
    </w:rPr>
  </w:style>
  <w:style w:type="character" w:styleId="a6">
    <w:name w:val="Emphasis"/>
    <w:qFormat/>
    <w:rsid w:val="00E5624D"/>
    <w:rPr>
      <w:rFonts w:cs="Times New Roman"/>
      <w:i/>
      <w:iCs/>
    </w:rPr>
  </w:style>
  <w:style w:type="character" w:customStyle="1" w:styleId="apple-converted-space">
    <w:name w:val="apple-converted-space"/>
    <w:rsid w:val="00E5624D"/>
    <w:rPr>
      <w:rFonts w:cs="Times New Roman"/>
    </w:rPr>
  </w:style>
  <w:style w:type="paragraph" w:styleId="2">
    <w:name w:val="Body Text 2"/>
    <w:basedOn w:val="a"/>
    <w:link w:val="20"/>
    <w:rsid w:val="00E5624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624D"/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rsid w:val="00E5624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F2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B60"/>
  </w:style>
  <w:style w:type="paragraph" w:styleId="aa">
    <w:name w:val="footer"/>
    <w:basedOn w:val="a"/>
    <w:link w:val="ab"/>
    <w:uiPriority w:val="99"/>
    <w:unhideWhenUsed/>
    <w:rsid w:val="001F2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4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79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ludmila-206</dc:creator>
  <cp:keywords/>
  <dc:description/>
  <cp:lastModifiedBy>dinara3</cp:lastModifiedBy>
  <cp:revision>2</cp:revision>
  <dcterms:created xsi:type="dcterms:W3CDTF">2015-01-19T03:21:00Z</dcterms:created>
  <dcterms:modified xsi:type="dcterms:W3CDTF">2015-01-19T03:21:00Z</dcterms:modified>
</cp:coreProperties>
</file>